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FAA9" w14:textId="43F0822D" w:rsidR="002C13DB" w:rsidRPr="002C13DB" w:rsidRDefault="002C13DB" w:rsidP="002C13DB">
      <w:pPr>
        <w:jc w:val="both"/>
        <w:rPr>
          <w:rFonts w:ascii="Times New Roman" w:hAnsi="Times New Roman" w:cs="Times New Roman"/>
          <w:sz w:val="32"/>
        </w:rPr>
      </w:pPr>
      <w:r w:rsidRPr="002C13DB">
        <w:rPr>
          <w:rFonts w:ascii="Times New Roman" w:hAnsi="Times New Roman" w:cs="Times New Roman"/>
          <w:sz w:val="32"/>
        </w:rPr>
        <w:t>Доклад выполнить в</w:t>
      </w:r>
      <w:bookmarkStart w:id="0" w:name="_GoBack"/>
      <w:bookmarkEnd w:id="0"/>
      <w:r w:rsidRPr="002C13DB">
        <w:rPr>
          <w:rFonts w:ascii="Times New Roman" w:hAnsi="Times New Roman" w:cs="Times New Roman"/>
          <w:sz w:val="32"/>
        </w:rPr>
        <w:t xml:space="preserve"> виде презентации. Презентация должна содержать следующую информацию</w:t>
      </w:r>
    </w:p>
    <w:p w14:paraId="7CBED555" w14:textId="0AC6D32C" w:rsidR="002C13DB" w:rsidRPr="002C13DB" w:rsidRDefault="002C13DB">
      <w:pPr>
        <w:rPr>
          <w:rFonts w:ascii="Times New Roman" w:hAnsi="Times New Roman" w:cs="Times New Roman"/>
          <w:sz w:val="32"/>
        </w:rPr>
      </w:pPr>
      <w:r w:rsidRPr="002C13DB">
        <w:rPr>
          <w:rFonts w:ascii="Times New Roman" w:hAnsi="Times New Roman" w:cs="Times New Roman"/>
          <w:sz w:val="32"/>
        </w:rPr>
        <w:t>1 Конструкцию</w:t>
      </w:r>
    </w:p>
    <w:p w14:paraId="6DAA321C" w14:textId="083F34D8" w:rsidR="002C13DB" w:rsidRPr="002C13DB" w:rsidRDefault="002C13DB">
      <w:pPr>
        <w:rPr>
          <w:rFonts w:ascii="Times New Roman" w:hAnsi="Times New Roman" w:cs="Times New Roman"/>
          <w:sz w:val="32"/>
        </w:rPr>
      </w:pPr>
      <w:r w:rsidRPr="002C13DB">
        <w:rPr>
          <w:rFonts w:ascii="Times New Roman" w:hAnsi="Times New Roman" w:cs="Times New Roman"/>
          <w:sz w:val="32"/>
        </w:rPr>
        <w:t>2 Принцип действия</w:t>
      </w:r>
    </w:p>
    <w:p w14:paraId="1992BF58" w14:textId="1C6D1BD1" w:rsidR="002C13DB" w:rsidRPr="002C13DB" w:rsidRDefault="002C13DB">
      <w:pPr>
        <w:rPr>
          <w:rFonts w:ascii="Times New Roman" w:hAnsi="Times New Roman" w:cs="Times New Roman"/>
          <w:sz w:val="32"/>
        </w:rPr>
      </w:pPr>
      <w:r w:rsidRPr="002C13DB">
        <w:rPr>
          <w:rFonts w:ascii="Times New Roman" w:hAnsi="Times New Roman" w:cs="Times New Roman"/>
          <w:sz w:val="32"/>
        </w:rPr>
        <w:t>3 Область применения</w:t>
      </w:r>
    </w:p>
    <w:tbl>
      <w:tblPr>
        <w:tblW w:w="4677" w:type="pct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1"/>
        <w:gridCol w:w="7045"/>
        <w:gridCol w:w="72"/>
        <w:gridCol w:w="68"/>
      </w:tblGrid>
      <w:tr w:rsidR="003F0661" w:rsidRPr="000C196C" w14:paraId="2C130B1E" w14:textId="77777777" w:rsidTr="003F0661">
        <w:trPr>
          <w:gridAfter w:val="2"/>
          <w:wAfter w:w="80" w:type="pct"/>
          <w:trHeight w:val="322"/>
          <w:jc w:val="center"/>
        </w:trPr>
        <w:tc>
          <w:tcPr>
            <w:tcW w:w="88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A1DA" w14:textId="77777777" w:rsidR="003F0661" w:rsidRPr="00FE69D0" w:rsidRDefault="003F0661" w:rsidP="00FE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E69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2CEA168" w14:textId="77777777" w:rsidR="003F0661" w:rsidRPr="000C196C" w:rsidRDefault="003F0661" w:rsidP="000C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реферата</w:t>
            </w:r>
          </w:p>
        </w:tc>
      </w:tr>
      <w:tr w:rsidR="003F0661" w:rsidRPr="000C196C" w14:paraId="2A85D2A3" w14:textId="77777777" w:rsidTr="003F0661">
        <w:trPr>
          <w:jc w:val="center"/>
        </w:trPr>
        <w:tc>
          <w:tcPr>
            <w:tcW w:w="88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E4CCC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34C8953C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" w:type="pct"/>
            <w:tcBorders>
              <w:left w:val="outset" w:sz="6" w:space="0" w:color="000000"/>
            </w:tcBorders>
          </w:tcPr>
          <w:p w14:paraId="0E11DCB1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14:paraId="5E4C2720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7859BF63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E9326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7B615BF3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" w:type="pct"/>
            <w:tcBorders>
              <w:left w:val="outset" w:sz="6" w:space="0" w:color="000000"/>
            </w:tcBorders>
          </w:tcPr>
          <w:p w14:paraId="6111864A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86455E3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0387F" w14:textId="294F774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355C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Трансформаторы с плавным регулированием напряжения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2276F366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23C0B69F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F99D5" w14:textId="7777777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8C1" w14:textId="332AC41C" w:rsidR="003F0661" w:rsidRPr="000C196C" w:rsidRDefault="003F0661" w:rsidP="00FE6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Трансформаторы для выпрямительных установок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73A889F0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2AD7D94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3967EF" w14:textId="7777777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306" w14:textId="347AF746" w:rsidR="003F0661" w:rsidRPr="000C196C" w:rsidRDefault="003F0661" w:rsidP="00FE6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Трансформаторы для автоматических устройств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06FF8ED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6C64BDB8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BBABA" w14:textId="7777777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10E" w14:textId="634E5268" w:rsidR="003F0661" w:rsidRPr="000C196C" w:rsidRDefault="003F0661" w:rsidP="00FE6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Трансформаторы для дуговой электросварки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63723C9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3C1461FD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3FCA65" w14:textId="689FB3C2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EEF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Асинхронные исполнительные 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5E494622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7D07AE02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00065E" w14:textId="51C018EE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97F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Асинхронный генератор с самовозбуждением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5619E6E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7ADDE768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AB90F1" w14:textId="51893B2D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2909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Асинхронные конденсаторные 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014623F4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6729F8B5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FEBE5" w14:textId="18B00996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1956" w14:textId="17AFD30D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Асинхронные двигатели серий АИР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AB2C484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3D3D8015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72227" w14:textId="346C89F9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F0E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Асинхронный двигатель с обмоткой возбуждения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6289087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1E53145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6774D3" w14:textId="42F5DE10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7D9E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Асинхронные машины с массивным ротором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765BFC26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52343E21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FFA76" w14:textId="6D54E606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910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Однофазный двигатель с экранированными полюсами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62C07CE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587E10D4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405F17" w14:textId="6D0968B1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86FA" w14:textId="7A04DE03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Индукционный генератор повышенной частоты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5DDBE8C7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2B5A09A6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587C7D" w14:textId="1D02398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DED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Крановые и краново-металлургические асинхронные двигатели.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C4482C8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1F0ADC23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0FAB9" w14:textId="7965A0D1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A60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Способы охлаждения электрических машин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7B5FA35B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5DC49579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BEAC6" w14:textId="4AD77BA5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AC21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Линейные асинхронные 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2D9C3C5D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C35340F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A72D0E" w14:textId="47AF3D63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753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Глубокопазные асинхронные 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CC427BC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B0E57C2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AF858" w14:textId="28D2CDA4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C132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Охлаждение трансформаторов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EE750AA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48DB219A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498AB1" w14:textId="3A27DBC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358E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Индукционный регулятор напряжения и фазорегулятор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1814FB2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6DCB8E46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4E4CB" w14:textId="26273AE9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3270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Вращающиеся трансформаторы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15A4C94F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5F580B44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1E0493" w14:textId="4A0BB969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2CC9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Высоковольтные асинхронные 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B4208CA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07EF55D0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0BE944" w14:textId="77777777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BFF3" w14:textId="39353E08" w:rsidR="003F0661" w:rsidRPr="000C196C" w:rsidRDefault="003F0661" w:rsidP="00FE69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06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Многоскоростные однофазные конденсаторные электродвигатели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69D0BCFE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751C54F5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52078" w14:textId="3ED4D6E6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C8E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Нагревание и охлаждение электрических машин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26F3E170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7682FF60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F441F3" w14:textId="064502A9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485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Двухклеточный</w:t>
            </w:r>
            <w:proofErr w:type="spellEnd"/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асинхронный двигатель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4AFD67C6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117CCE58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C0E06" w14:textId="2083BD5A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CEDC" w14:textId="77777777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hAnsi="Times New Roman" w:cs="Times New Roman"/>
                <w:sz w:val="28"/>
                <w:szCs w:val="28"/>
              </w:rPr>
              <w:t>Электрические машины синхронной связи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7E04995F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661" w:rsidRPr="000C196C" w14:paraId="69233F26" w14:textId="77777777" w:rsidTr="003F0661">
        <w:trPr>
          <w:gridAfter w:val="1"/>
          <w:wAfter w:w="39" w:type="pct"/>
          <w:jc w:val="center"/>
        </w:trPr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4D11E" w14:textId="7903E2C2" w:rsidR="003F0661" w:rsidRPr="003F0661" w:rsidRDefault="003F0661" w:rsidP="003F0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06FB" w14:textId="3A78E8D0" w:rsidR="003F0661" w:rsidRPr="00FE69D0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Магнитогидродинамические машины переменного тока</w:t>
            </w:r>
          </w:p>
        </w:tc>
        <w:tc>
          <w:tcPr>
            <w:tcW w:w="41" w:type="pct"/>
            <w:tcBorders>
              <w:left w:val="single" w:sz="4" w:space="0" w:color="auto"/>
            </w:tcBorders>
          </w:tcPr>
          <w:p w14:paraId="3654AAA5" w14:textId="77777777" w:rsidR="003F0661" w:rsidRPr="000C196C" w:rsidRDefault="003F0661" w:rsidP="00FE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3A9263" w14:textId="77777777" w:rsidR="000F631B" w:rsidRPr="000C196C" w:rsidRDefault="000F631B">
      <w:pPr>
        <w:rPr>
          <w:rFonts w:ascii="Times New Roman" w:hAnsi="Times New Roman" w:cs="Times New Roman"/>
          <w:sz w:val="28"/>
          <w:szCs w:val="28"/>
        </w:rPr>
      </w:pPr>
    </w:p>
    <w:sectPr w:rsidR="000F631B" w:rsidRPr="000C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B0151"/>
    <w:multiLevelType w:val="hybridMultilevel"/>
    <w:tmpl w:val="76123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D0"/>
    <w:rsid w:val="000C196C"/>
    <w:rsid w:val="000F631B"/>
    <w:rsid w:val="002C13DB"/>
    <w:rsid w:val="003F0661"/>
    <w:rsid w:val="0081141D"/>
    <w:rsid w:val="00DF40F4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E863"/>
  <w15:chartTrackingRefBased/>
  <w15:docId w15:val="{46A2392E-FFF5-4915-9529-0C21B1CA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3</cp:revision>
  <dcterms:created xsi:type="dcterms:W3CDTF">2025-09-14T18:09:00Z</dcterms:created>
  <dcterms:modified xsi:type="dcterms:W3CDTF">2025-09-14T18:11:00Z</dcterms:modified>
</cp:coreProperties>
</file>